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eastAsia="仿宋_GB2312"/>
          <w:b/>
          <w:position w:val="6"/>
          <w:sz w:val="28"/>
          <w:szCs w:val="28"/>
          <w:lang w:eastAsia="zh-CN"/>
        </w:rPr>
        <w:t>附件</w:t>
      </w:r>
      <w:r>
        <w:rPr>
          <w:rFonts w:hint="eastAsia" w:eastAsia="仿宋_GB2312"/>
          <w:b/>
          <w:position w:val="6"/>
          <w:sz w:val="28"/>
          <w:szCs w:val="28"/>
          <w:lang w:val="en-US" w:eastAsia="zh-CN"/>
        </w:rPr>
        <w:t>3：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</w:t>
      </w:r>
    </w:p>
    <w:p>
      <w:pPr>
        <w:jc w:val="center"/>
        <w:rPr>
          <w:rFonts w:hint="eastAsia" w:eastAsia="仿宋_GB2312"/>
          <w:b/>
          <w:color w:val="000000"/>
          <w:position w:val="6"/>
          <w:sz w:val="36"/>
          <w:szCs w:val="36"/>
        </w:rPr>
      </w:pPr>
      <w:r>
        <w:rPr>
          <w:rFonts w:hint="eastAsia" w:eastAsia="仿宋_GB2312"/>
          <w:b/>
          <w:color w:val="000000"/>
          <w:position w:val="6"/>
          <w:sz w:val="36"/>
          <w:szCs w:val="36"/>
        </w:rPr>
        <w:t>普通高校201</w:t>
      </w:r>
      <w:r>
        <w:rPr>
          <w:rFonts w:hint="eastAsia" w:eastAsia="仿宋_GB2312"/>
          <w:b/>
          <w:color w:val="000000"/>
          <w:position w:val="6"/>
          <w:sz w:val="36"/>
          <w:szCs w:val="36"/>
          <w:lang w:val="en-US" w:eastAsia="zh-CN"/>
        </w:rPr>
        <w:t>9</w:t>
      </w:r>
      <w:bookmarkStart w:id="0" w:name="_GoBack"/>
      <w:bookmarkEnd w:id="0"/>
      <w:r>
        <w:rPr>
          <w:rFonts w:hint="eastAsia" w:eastAsia="仿宋_GB2312"/>
          <w:b/>
          <w:color w:val="000000"/>
          <w:position w:val="6"/>
          <w:sz w:val="36"/>
          <w:szCs w:val="36"/>
        </w:rPr>
        <w:t>年优秀运动员免试入学审批表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720"/>
        <w:gridCol w:w="990"/>
        <w:gridCol w:w="810"/>
        <w:gridCol w:w="870"/>
        <w:gridCol w:w="93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   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免冠二寸彩照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籍    贯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    历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运动项目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728" w:type="dxa"/>
            <w:vAlign w:val="center"/>
          </w:tcPr>
          <w:p>
            <w:pPr>
              <w:ind w:firstLine="140" w:firstLineChars="5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邮    编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通讯地址</w:t>
            </w:r>
          </w:p>
        </w:tc>
        <w:tc>
          <w:tcPr>
            <w:tcW w:w="540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高考报名号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生源省份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申报学校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就读专业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学校联系人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280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符合免试条件的运动成绩（包括比赛名称、时间、地点、名次等）</w:t>
            </w:r>
          </w:p>
        </w:tc>
        <w:tc>
          <w:tcPr>
            <w:tcW w:w="6480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</w:trPr>
        <w:tc>
          <w:tcPr>
            <w:tcW w:w="28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学校招生部门意见</w:t>
            </w:r>
          </w:p>
        </w:tc>
        <w:tc>
          <w:tcPr>
            <w:tcW w:w="6480" w:type="dxa"/>
            <w:gridSpan w:val="6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公  章      </w:t>
            </w:r>
          </w:p>
          <w:p>
            <w:pPr>
              <w:wordWrap w:val="0"/>
              <w:spacing w:line="0" w:lineRule="atLeas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年  月  日    </w:t>
            </w:r>
          </w:p>
        </w:tc>
      </w:tr>
    </w:tbl>
    <w:p>
      <w:pPr>
        <w:rPr>
          <w:rFonts w:hint="eastAsia" w:ascii="仿宋_GB2312" w:eastAsia="仿宋_GB2312"/>
          <w:b/>
          <w:color w:val="000000"/>
          <w:sz w:val="24"/>
        </w:rPr>
      </w:pPr>
    </w:p>
    <w:p>
      <w:pPr>
        <w:rPr>
          <w:rFonts w:hint="eastAsia"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注：1、所有栏目必须填写，“就读专业”填写准确；</w:t>
      </w:r>
    </w:p>
    <w:p>
      <w:pPr>
        <w:ind w:firstLine="482" w:firstLineChars="200"/>
        <w:rPr>
          <w:rFonts w:hint="eastAsia"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2、院校招生部门严格审核表格，无误后联系人签字及盖章生效；</w:t>
      </w:r>
    </w:p>
    <w:p>
      <w:pPr>
        <w:ind w:firstLine="495"/>
        <w:rPr>
          <w:rFonts w:hint="eastAsia" w:ascii="仿宋" w:hAnsi="仿宋" w:eastAsia="仿宋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3、表格原件由运动员本人保存，院校协助运动员系统相关数据。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03A7E"/>
    <w:rsid w:val="12203A7E"/>
    <w:rsid w:val="3A211698"/>
    <w:rsid w:val="56760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2017-11-20T08:22:00Z</dcterms:created>
  <dc:creator>SEELE</dc:creator>
  <cp:lastModifiedBy>张震</cp:lastModifiedBy>
  <dcterms:modified xsi:type="dcterms:W3CDTF">2019-01-05T10:05:18Z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